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E3328" w14:textId="3167F313" w:rsidR="00C3277B" w:rsidRPr="00B57747" w:rsidRDefault="00C3277B" w:rsidP="00C3277B">
      <w:pPr>
        <w:textAlignment w:val="baseline"/>
        <w:outlineLvl w:val="0"/>
        <w:rPr>
          <w:rFonts w:ascii="Arial" w:eastAsia="Times New Roman" w:hAnsi="Arial" w:cs="Arial"/>
          <w:b/>
          <w:bCs/>
          <w:i/>
          <w:color w:val="2E74B5" w:themeColor="accent1" w:themeShade="BF"/>
          <w:kern w:val="36"/>
          <w:sz w:val="28"/>
          <w:szCs w:val="28"/>
        </w:rPr>
      </w:pPr>
      <w:r w:rsidRPr="00B57747">
        <w:rPr>
          <w:rFonts w:ascii="Arial" w:eastAsia="Times New Roman" w:hAnsi="Arial" w:cs="Arial"/>
          <w:b/>
          <w:bCs/>
          <w:i/>
          <w:color w:val="2E74B5" w:themeColor="accent1" w:themeShade="BF"/>
          <w:kern w:val="36"/>
          <w:sz w:val="28"/>
          <w:szCs w:val="28"/>
        </w:rPr>
        <w:t>https://www.gov.uk/government/publications/protective-measures-for-holiday-or-after-school-clubs-and-other-out-of-school-settings-for-children-during-the-coronavirus-covid-19-outbreak/protective-measures-for-out-of-school-settings-during-the-coronavirus-covid-19-outbreak</w:t>
      </w:r>
    </w:p>
    <w:p w14:paraId="10E2BE82" w14:textId="77777777" w:rsidR="00C3277B" w:rsidRDefault="00C3277B" w:rsidP="00C3277B">
      <w:pPr>
        <w:textAlignment w:val="baseline"/>
        <w:outlineLvl w:val="0"/>
        <w:rPr>
          <w:rFonts w:ascii="Arial" w:eastAsia="Times New Roman" w:hAnsi="Arial" w:cs="Arial"/>
          <w:b/>
          <w:bCs/>
          <w:kern w:val="36"/>
          <w:sz w:val="28"/>
          <w:szCs w:val="28"/>
        </w:rPr>
      </w:pPr>
    </w:p>
    <w:p w14:paraId="19426BBA" w14:textId="32F9BC30" w:rsidR="00C3277B" w:rsidRDefault="00C3277B" w:rsidP="00C3277B">
      <w:pPr>
        <w:textAlignment w:val="baseline"/>
        <w:outlineLvl w:val="0"/>
        <w:rPr>
          <w:rFonts w:ascii="Arial" w:eastAsia="Times New Roman" w:hAnsi="Arial" w:cs="Arial"/>
          <w:b/>
          <w:bCs/>
          <w:kern w:val="36"/>
          <w:sz w:val="28"/>
          <w:szCs w:val="28"/>
        </w:rPr>
      </w:pPr>
      <w:r>
        <w:rPr>
          <w:rFonts w:ascii="Arial" w:eastAsia="Times New Roman" w:hAnsi="Arial" w:cs="Arial"/>
          <w:b/>
          <w:bCs/>
          <w:kern w:val="36"/>
          <w:sz w:val="28"/>
          <w:szCs w:val="28"/>
        </w:rPr>
        <w:t>Published 28</w:t>
      </w:r>
      <w:r w:rsidRPr="00C3277B">
        <w:rPr>
          <w:rFonts w:ascii="Arial" w:eastAsia="Times New Roman" w:hAnsi="Arial" w:cs="Arial"/>
          <w:b/>
          <w:bCs/>
          <w:kern w:val="36"/>
          <w:sz w:val="28"/>
          <w:szCs w:val="28"/>
          <w:vertAlign w:val="superscript"/>
        </w:rPr>
        <w:t>th</w:t>
      </w:r>
      <w:r>
        <w:rPr>
          <w:rFonts w:ascii="Arial" w:eastAsia="Times New Roman" w:hAnsi="Arial" w:cs="Arial"/>
          <w:b/>
          <w:bCs/>
          <w:kern w:val="36"/>
          <w:sz w:val="28"/>
          <w:szCs w:val="28"/>
        </w:rPr>
        <w:t xml:space="preserve"> September</w:t>
      </w:r>
    </w:p>
    <w:p w14:paraId="31B53C9A" w14:textId="77777777" w:rsidR="00C3277B" w:rsidRDefault="00C3277B" w:rsidP="00C3277B">
      <w:pPr>
        <w:textAlignment w:val="baseline"/>
        <w:outlineLvl w:val="0"/>
        <w:rPr>
          <w:rFonts w:ascii="Arial" w:eastAsia="Times New Roman" w:hAnsi="Arial" w:cs="Arial"/>
          <w:b/>
          <w:bCs/>
          <w:kern w:val="36"/>
          <w:sz w:val="28"/>
          <w:szCs w:val="28"/>
        </w:rPr>
      </w:pPr>
    </w:p>
    <w:p w14:paraId="42A40E2F" w14:textId="77777777" w:rsidR="00C3277B" w:rsidRPr="00C3277B" w:rsidRDefault="00C3277B" w:rsidP="00C3277B">
      <w:pPr>
        <w:textAlignment w:val="baseline"/>
        <w:outlineLvl w:val="0"/>
        <w:rPr>
          <w:rFonts w:ascii="Arial" w:eastAsia="Times New Roman" w:hAnsi="Arial" w:cs="Arial"/>
          <w:b/>
          <w:bCs/>
          <w:kern w:val="36"/>
          <w:sz w:val="40"/>
          <w:szCs w:val="40"/>
          <w:u w:val="single"/>
        </w:rPr>
      </w:pPr>
      <w:r w:rsidRPr="00C3277B">
        <w:rPr>
          <w:rFonts w:ascii="Arial" w:eastAsia="Times New Roman" w:hAnsi="Arial" w:cs="Arial"/>
          <w:b/>
          <w:bCs/>
          <w:kern w:val="36"/>
          <w:sz w:val="40"/>
          <w:szCs w:val="40"/>
          <w:u w:val="single"/>
        </w:rPr>
        <w:t>Protective measures for holiday and after-school clubs, and other out-of-school settings during the coronavirus (COVID-19) outbreak</w:t>
      </w:r>
    </w:p>
    <w:p w14:paraId="087BC310" w14:textId="77777777" w:rsidR="00C3277B" w:rsidRPr="00C3277B" w:rsidRDefault="00C3277B" w:rsidP="00C3277B">
      <w:pPr>
        <w:pStyle w:val="Heading2"/>
        <w:spacing w:before="0" w:beforeAutospacing="0" w:after="0" w:afterAutospacing="0"/>
        <w:textAlignment w:val="baseline"/>
        <w:rPr>
          <w:rFonts w:ascii="Arial" w:eastAsia="Times New Roman" w:hAnsi="Arial" w:cs="Arial"/>
          <w:color w:val="0B0C0C"/>
          <w:sz w:val="28"/>
          <w:szCs w:val="28"/>
        </w:rPr>
      </w:pPr>
    </w:p>
    <w:p w14:paraId="54EC4E11" w14:textId="77777777" w:rsidR="00C3277B" w:rsidRPr="00C3277B" w:rsidRDefault="00C3277B" w:rsidP="00C3277B">
      <w:pPr>
        <w:pStyle w:val="Heading2"/>
        <w:spacing w:before="0" w:beforeAutospacing="0" w:after="0" w:afterAutospacing="0"/>
        <w:textAlignment w:val="baseline"/>
        <w:rPr>
          <w:rFonts w:ascii="Arial" w:eastAsia="Times New Roman" w:hAnsi="Arial" w:cs="Arial"/>
          <w:color w:val="0B0C0C"/>
          <w:sz w:val="28"/>
          <w:szCs w:val="28"/>
        </w:rPr>
      </w:pPr>
      <w:r w:rsidRPr="00C3277B">
        <w:rPr>
          <w:rFonts w:ascii="Arial" w:eastAsia="Times New Roman" w:hAnsi="Arial" w:cs="Arial"/>
          <w:color w:val="0B0C0C"/>
          <w:sz w:val="28"/>
          <w:szCs w:val="28"/>
        </w:rPr>
        <w:t>Main changes to guidance</w:t>
      </w:r>
    </w:p>
    <w:p w14:paraId="7E5BA7D4" w14:textId="77777777" w:rsidR="00703B86" w:rsidRPr="00C3277B" w:rsidRDefault="00703B86" w:rsidP="00703B86">
      <w:pPr>
        <w:pStyle w:val="NormalWeb"/>
        <w:spacing w:before="300" w:beforeAutospacing="0" w:after="300" w:afterAutospacing="0"/>
        <w:rPr>
          <w:rFonts w:ascii="Arial" w:hAnsi="Arial" w:cs="Arial"/>
          <w:color w:val="0B0C0C"/>
          <w:sz w:val="28"/>
          <w:szCs w:val="28"/>
        </w:rPr>
      </w:pPr>
      <w:r w:rsidRPr="00C3277B">
        <w:rPr>
          <w:rFonts w:ascii="Arial" w:hAnsi="Arial" w:cs="Arial"/>
          <w:color w:val="0B0C0C"/>
          <w:sz w:val="28"/>
          <w:szCs w:val="28"/>
        </w:rPr>
        <w:t xml:space="preserve">Providers who run community activities, holiday clubs, breakfast or after-school clubs, </w:t>
      </w:r>
      <w:r w:rsidRPr="00691C53">
        <w:rPr>
          <w:rFonts w:ascii="Arial" w:hAnsi="Arial" w:cs="Arial"/>
          <w:color w:val="0B0C0C"/>
          <w:sz w:val="28"/>
          <w:szCs w:val="28"/>
          <w:highlight w:val="yellow"/>
        </w:rPr>
        <w:t>tuition and other out-of-school provision for children are now able to open for both outdoor and indoor provision</w:t>
      </w:r>
      <w:r w:rsidRPr="00C3277B">
        <w:rPr>
          <w:rFonts w:ascii="Arial" w:hAnsi="Arial" w:cs="Arial"/>
          <w:color w:val="0B0C0C"/>
          <w:sz w:val="28"/>
          <w:szCs w:val="28"/>
        </w:rPr>
        <w:t xml:space="preserve"> provided that they follow the protective measures set out by government in this guidance.</w:t>
      </w:r>
    </w:p>
    <w:p w14:paraId="0C85DC63" w14:textId="77777777" w:rsidR="00703B86" w:rsidRPr="00C3277B" w:rsidRDefault="00703B86" w:rsidP="00703B86">
      <w:pPr>
        <w:pStyle w:val="NormalWeb"/>
        <w:spacing w:before="300" w:beforeAutospacing="0" w:after="300" w:afterAutospacing="0"/>
        <w:rPr>
          <w:rFonts w:ascii="Arial" w:hAnsi="Arial" w:cs="Arial"/>
          <w:color w:val="0B0C0C"/>
          <w:sz w:val="28"/>
          <w:szCs w:val="28"/>
        </w:rPr>
      </w:pPr>
      <w:r w:rsidRPr="00C3277B">
        <w:rPr>
          <w:rFonts w:ascii="Arial" w:hAnsi="Arial" w:cs="Arial"/>
          <w:color w:val="0B0C0C"/>
          <w:sz w:val="28"/>
          <w:szCs w:val="28"/>
        </w:rPr>
        <w:t>We recognise the important role out-of-school settings play in providing enriching activities, giving children the opportunity to socialise with others outside their household and promoting their wellbeing. We also recognise the importance of these settings in providing additional childcare options to working parents and carers.</w:t>
      </w:r>
    </w:p>
    <w:p w14:paraId="25A21373" w14:textId="06648C86" w:rsidR="00776B2A" w:rsidRPr="00776B2A" w:rsidRDefault="00776B2A" w:rsidP="00703B86">
      <w:pPr>
        <w:pStyle w:val="NormalWeb"/>
        <w:spacing w:before="300" w:beforeAutospacing="0" w:after="300" w:afterAutospacing="0"/>
        <w:rPr>
          <w:rFonts w:ascii="Arial" w:hAnsi="Arial" w:cs="Arial"/>
          <w:color w:val="0B0C0C"/>
          <w:sz w:val="28"/>
          <w:szCs w:val="28"/>
        </w:rPr>
      </w:pPr>
      <w:r w:rsidRPr="00776B2A">
        <w:rPr>
          <w:rFonts w:ascii="Arial" w:eastAsia="Times New Roman" w:hAnsi="Arial" w:cs="Arial"/>
          <w:b/>
          <w:bCs/>
          <w:color w:val="0B0C0C"/>
          <w:sz w:val="28"/>
          <w:szCs w:val="28"/>
        </w:rPr>
        <w:t>What is an out-of-school setting?</w:t>
      </w:r>
    </w:p>
    <w:p w14:paraId="55D0DEF2" w14:textId="77777777" w:rsidR="00776B2A" w:rsidRPr="00776B2A" w:rsidRDefault="00776B2A" w:rsidP="00776B2A">
      <w:pPr>
        <w:spacing w:before="300" w:after="300"/>
        <w:rPr>
          <w:rFonts w:ascii="Arial" w:hAnsi="Arial" w:cs="Arial"/>
          <w:color w:val="0B0C0C"/>
          <w:sz w:val="28"/>
          <w:szCs w:val="28"/>
        </w:rPr>
      </w:pPr>
      <w:r w:rsidRPr="00776B2A">
        <w:rPr>
          <w:rFonts w:ascii="Arial" w:hAnsi="Arial" w:cs="Arial"/>
          <w:color w:val="0B0C0C"/>
          <w:sz w:val="28"/>
          <w:szCs w:val="28"/>
        </w:rPr>
        <w:t xml:space="preserve">Out-of-school settings are organisations or </w:t>
      </w:r>
      <w:r w:rsidRPr="00776B2A">
        <w:rPr>
          <w:rFonts w:ascii="Arial" w:hAnsi="Arial" w:cs="Arial"/>
          <w:color w:val="0B0C0C"/>
          <w:sz w:val="28"/>
          <w:szCs w:val="28"/>
          <w:highlight w:val="yellow"/>
        </w:rPr>
        <w:t>individuals that provide tuition,</w:t>
      </w:r>
      <w:r w:rsidRPr="00776B2A">
        <w:rPr>
          <w:rFonts w:ascii="Arial" w:hAnsi="Arial" w:cs="Arial"/>
          <w:color w:val="0B0C0C"/>
          <w:sz w:val="28"/>
          <w:szCs w:val="28"/>
        </w:rPr>
        <w:t xml:space="preserve"> training, instruction or activities to children (up to the age of 18) in England without their parents’ or carers’ supervision, but are not:</w:t>
      </w:r>
    </w:p>
    <w:p w14:paraId="4905BE48" w14:textId="77777777" w:rsidR="00776B2A" w:rsidRPr="00776B2A" w:rsidRDefault="00776B2A" w:rsidP="00776B2A">
      <w:pPr>
        <w:numPr>
          <w:ilvl w:val="0"/>
          <w:numId w:val="2"/>
        </w:numPr>
        <w:ind w:left="300"/>
        <w:rPr>
          <w:rFonts w:ascii="Arial" w:eastAsia="Times New Roman" w:hAnsi="Arial" w:cs="Arial"/>
          <w:color w:val="0B0C0C"/>
          <w:sz w:val="28"/>
          <w:szCs w:val="28"/>
        </w:rPr>
      </w:pPr>
      <w:r w:rsidRPr="00776B2A">
        <w:rPr>
          <w:rFonts w:ascii="Arial" w:eastAsia="Times New Roman" w:hAnsi="Arial" w:cs="Arial"/>
          <w:color w:val="0B0C0C"/>
          <w:sz w:val="28"/>
          <w:szCs w:val="28"/>
        </w:rPr>
        <w:t>schools</w:t>
      </w:r>
      <w:hyperlink r:id="rId5" w:anchor="fn:1" w:history="1">
        <w:r w:rsidRPr="00C3277B">
          <w:rPr>
            <w:rFonts w:ascii="Arial" w:eastAsia="Times New Roman" w:hAnsi="Arial" w:cs="Arial"/>
            <w:color w:val="4C2C92"/>
            <w:sz w:val="28"/>
            <w:szCs w:val="28"/>
            <w:u w:val="single"/>
            <w:bdr w:val="none" w:sz="0" w:space="0" w:color="auto" w:frame="1"/>
            <w:vertAlign w:val="superscript"/>
          </w:rPr>
          <w:t>1</w:t>
        </w:r>
      </w:hyperlink>
    </w:p>
    <w:p w14:paraId="7C61BE39" w14:textId="77777777" w:rsidR="00776B2A" w:rsidRPr="00776B2A" w:rsidRDefault="00776B2A" w:rsidP="00776B2A">
      <w:pPr>
        <w:numPr>
          <w:ilvl w:val="0"/>
          <w:numId w:val="2"/>
        </w:numPr>
        <w:ind w:left="300"/>
        <w:rPr>
          <w:rFonts w:ascii="Arial" w:eastAsia="Times New Roman" w:hAnsi="Arial" w:cs="Arial"/>
          <w:color w:val="0B0C0C"/>
          <w:sz w:val="28"/>
          <w:szCs w:val="28"/>
        </w:rPr>
      </w:pPr>
      <w:r w:rsidRPr="00776B2A">
        <w:rPr>
          <w:rFonts w:ascii="Arial" w:eastAsia="Times New Roman" w:hAnsi="Arial" w:cs="Arial"/>
          <w:color w:val="0B0C0C"/>
          <w:sz w:val="28"/>
          <w:szCs w:val="28"/>
        </w:rPr>
        <w:t>colleges</w:t>
      </w:r>
      <w:hyperlink r:id="rId6" w:anchor="fn:2" w:history="1">
        <w:r w:rsidRPr="00C3277B">
          <w:rPr>
            <w:rFonts w:ascii="Arial" w:eastAsia="Times New Roman" w:hAnsi="Arial" w:cs="Arial"/>
            <w:color w:val="4C2C92"/>
            <w:sz w:val="28"/>
            <w:szCs w:val="28"/>
            <w:u w:val="single"/>
            <w:bdr w:val="none" w:sz="0" w:space="0" w:color="auto" w:frame="1"/>
            <w:vertAlign w:val="superscript"/>
          </w:rPr>
          <w:t>2</w:t>
        </w:r>
      </w:hyperlink>
    </w:p>
    <w:p w14:paraId="4CCB8A64" w14:textId="77777777" w:rsidR="00776B2A" w:rsidRPr="00776B2A" w:rsidRDefault="00776B2A" w:rsidP="00776B2A">
      <w:pPr>
        <w:numPr>
          <w:ilvl w:val="0"/>
          <w:numId w:val="2"/>
        </w:numPr>
        <w:ind w:left="300"/>
        <w:rPr>
          <w:rFonts w:ascii="Arial" w:eastAsia="Times New Roman" w:hAnsi="Arial" w:cs="Arial"/>
          <w:color w:val="0B0C0C"/>
          <w:sz w:val="28"/>
          <w:szCs w:val="28"/>
        </w:rPr>
      </w:pPr>
      <w:r w:rsidRPr="00776B2A">
        <w:rPr>
          <w:rFonts w:ascii="Arial" w:eastAsia="Times New Roman" w:hAnsi="Arial" w:cs="Arial"/>
          <w:color w:val="0B0C0C"/>
          <w:sz w:val="28"/>
          <w:szCs w:val="28"/>
        </w:rPr>
        <w:t>16 to 19 academies</w:t>
      </w:r>
      <w:hyperlink r:id="rId7" w:anchor="fn:3" w:history="1">
        <w:r w:rsidRPr="00C3277B">
          <w:rPr>
            <w:rFonts w:ascii="Arial" w:eastAsia="Times New Roman" w:hAnsi="Arial" w:cs="Arial"/>
            <w:color w:val="4C2C92"/>
            <w:sz w:val="28"/>
            <w:szCs w:val="28"/>
            <w:u w:val="single"/>
            <w:bdr w:val="none" w:sz="0" w:space="0" w:color="auto" w:frame="1"/>
            <w:vertAlign w:val="superscript"/>
          </w:rPr>
          <w:t>3</w:t>
        </w:r>
      </w:hyperlink>
    </w:p>
    <w:p w14:paraId="3788F792" w14:textId="0DCD0A5C" w:rsidR="00776B2A" w:rsidRPr="00776B2A" w:rsidRDefault="00776B2A" w:rsidP="00776B2A">
      <w:pPr>
        <w:numPr>
          <w:ilvl w:val="0"/>
          <w:numId w:val="2"/>
        </w:numPr>
        <w:ind w:left="300"/>
        <w:rPr>
          <w:rFonts w:ascii="Arial" w:eastAsia="Times New Roman" w:hAnsi="Arial" w:cs="Arial"/>
          <w:color w:val="0B0C0C"/>
          <w:sz w:val="28"/>
          <w:szCs w:val="28"/>
        </w:rPr>
      </w:pPr>
      <w:r w:rsidRPr="00776B2A">
        <w:rPr>
          <w:rFonts w:ascii="Arial" w:eastAsia="Times New Roman" w:hAnsi="Arial" w:cs="Arial"/>
          <w:color w:val="0B0C0C"/>
          <w:sz w:val="28"/>
          <w:szCs w:val="28"/>
        </w:rPr>
        <w:t xml:space="preserve">providers caring for children that are registered with Ofsted or a </w:t>
      </w:r>
      <w:r w:rsidR="00021E8D" w:rsidRPr="00776B2A">
        <w:rPr>
          <w:rFonts w:ascii="Arial" w:eastAsia="Times New Roman" w:hAnsi="Arial" w:cs="Arial"/>
          <w:color w:val="0B0C0C"/>
          <w:sz w:val="28"/>
          <w:szCs w:val="28"/>
        </w:rPr>
        <w:t>child-minder</w:t>
      </w:r>
      <w:r w:rsidRPr="00776B2A">
        <w:rPr>
          <w:rFonts w:ascii="Arial" w:eastAsia="Times New Roman" w:hAnsi="Arial" w:cs="Arial"/>
          <w:color w:val="0B0C0C"/>
          <w:sz w:val="28"/>
          <w:szCs w:val="28"/>
        </w:rPr>
        <w:t xml:space="preserve"> agency</w:t>
      </w:r>
      <w:hyperlink r:id="rId8" w:anchor="fn:4" w:history="1">
        <w:r w:rsidRPr="00C3277B">
          <w:rPr>
            <w:rFonts w:ascii="Arial" w:eastAsia="Times New Roman" w:hAnsi="Arial" w:cs="Arial"/>
            <w:color w:val="4C2C92"/>
            <w:sz w:val="28"/>
            <w:szCs w:val="28"/>
            <w:u w:val="single"/>
            <w:bdr w:val="none" w:sz="0" w:space="0" w:color="auto" w:frame="1"/>
            <w:vertAlign w:val="superscript"/>
          </w:rPr>
          <w:t>4</w:t>
        </w:r>
      </w:hyperlink>
    </w:p>
    <w:p w14:paraId="284CDFCE" w14:textId="77777777" w:rsidR="00C3277B" w:rsidRDefault="00776B2A" w:rsidP="00C3277B">
      <w:pPr>
        <w:spacing w:before="300" w:after="300"/>
        <w:rPr>
          <w:rFonts w:ascii="Arial" w:hAnsi="Arial" w:cs="Arial"/>
          <w:color w:val="0B0C0C"/>
          <w:sz w:val="28"/>
          <w:szCs w:val="28"/>
        </w:rPr>
      </w:pPr>
      <w:r w:rsidRPr="00776B2A">
        <w:rPr>
          <w:rFonts w:ascii="Arial" w:hAnsi="Arial" w:cs="Arial"/>
          <w:color w:val="0B0C0C"/>
          <w:sz w:val="28"/>
          <w:szCs w:val="28"/>
          <w:highlight w:val="yellow"/>
        </w:rPr>
        <w:t>Out-of-school settings generally provide tuition, training, instruction or activities outside normal school hours</w:t>
      </w:r>
      <w:r w:rsidRPr="00776B2A">
        <w:rPr>
          <w:rFonts w:ascii="Arial" w:hAnsi="Arial" w:cs="Arial"/>
          <w:color w:val="0B0C0C"/>
          <w:sz w:val="28"/>
          <w:szCs w:val="28"/>
        </w:rPr>
        <w:t xml:space="preserve"> (such as evenings, weekends, school holidays), although some out-of-school settings are run part-time during school hours to help meet the needs of those who are typically </w:t>
      </w:r>
      <w:r w:rsidRPr="00776B2A">
        <w:rPr>
          <w:rFonts w:ascii="Arial" w:hAnsi="Arial" w:cs="Arial"/>
          <w:color w:val="0B0C0C"/>
          <w:sz w:val="28"/>
          <w:szCs w:val="28"/>
        </w:rPr>
        <w:lastRenderedPageBreak/>
        <w:t>educated at home. Out-of-school settings should not, however, be operating full-time (preventing a child attending a lawfully operating school). They may, for example, include tuition or learning centres, extracurricular clubs, supplementary schools, uniformed youth organisations, religious settings offering instruction in their own faith, and holiday clubs.</w:t>
      </w:r>
    </w:p>
    <w:p w14:paraId="7613155B" w14:textId="2832A14D" w:rsidR="00703B86" w:rsidRPr="00C3277B" w:rsidRDefault="00703B86" w:rsidP="00C3277B">
      <w:pPr>
        <w:spacing w:before="300" w:after="300"/>
        <w:rPr>
          <w:rFonts w:ascii="Arial" w:hAnsi="Arial" w:cs="Arial"/>
          <w:b/>
          <w:color w:val="0B0C0C"/>
          <w:sz w:val="28"/>
          <w:szCs w:val="28"/>
        </w:rPr>
      </w:pPr>
      <w:r w:rsidRPr="00C3277B">
        <w:rPr>
          <w:rFonts w:ascii="Arial" w:eastAsia="Times New Roman" w:hAnsi="Arial" w:cs="Arial"/>
          <w:b/>
          <w:color w:val="0B0C0C"/>
          <w:sz w:val="28"/>
          <w:szCs w:val="28"/>
        </w:rPr>
        <w:t>Venue-specific guidance</w:t>
      </w:r>
    </w:p>
    <w:p w14:paraId="552731AD" w14:textId="77777777" w:rsidR="00703B86" w:rsidRPr="00C3277B" w:rsidRDefault="00703B86" w:rsidP="00703B86">
      <w:pPr>
        <w:pStyle w:val="NormalWeb"/>
        <w:spacing w:before="300" w:beforeAutospacing="0" w:after="300" w:afterAutospacing="0"/>
        <w:rPr>
          <w:rFonts w:ascii="Arial" w:hAnsi="Arial" w:cs="Arial"/>
          <w:color w:val="0B0C0C"/>
          <w:sz w:val="28"/>
          <w:szCs w:val="28"/>
        </w:rPr>
      </w:pPr>
      <w:r w:rsidRPr="00691C53">
        <w:rPr>
          <w:rFonts w:ascii="Arial" w:hAnsi="Arial" w:cs="Arial"/>
          <w:color w:val="0B0C0C"/>
          <w:sz w:val="28"/>
          <w:szCs w:val="28"/>
          <w:highlight w:val="yellow"/>
        </w:rPr>
        <w:t>Out-of-school settings can occur in many kinds of venue, from a person’s home</w:t>
      </w:r>
      <w:r w:rsidRPr="00C3277B">
        <w:rPr>
          <w:rFonts w:ascii="Arial" w:hAnsi="Arial" w:cs="Arial"/>
          <w:color w:val="0B0C0C"/>
          <w:sz w:val="28"/>
          <w:szCs w:val="28"/>
        </w:rPr>
        <w:t xml:space="preserve"> to much larger and more formal places such as community and youth centres, sports clubs, and places of worship.</w:t>
      </w:r>
    </w:p>
    <w:p w14:paraId="45AE656D" w14:textId="77777777" w:rsidR="00703B86" w:rsidRPr="00703B86" w:rsidRDefault="00703B86" w:rsidP="00703B86">
      <w:pPr>
        <w:rPr>
          <w:rFonts w:ascii="Arial" w:eastAsia="Times New Roman" w:hAnsi="Arial" w:cs="Arial"/>
          <w:sz w:val="28"/>
          <w:szCs w:val="28"/>
        </w:rPr>
      </w:pPr>
      <w:r w:rsidRPr="00703B86">
        <w:rPr>
          <w:rFonts w:ascii="Arial" w:eastAsia="Times New Roman" w:hAnsi="Arial" w:cs="Arial"/>
          <w:color w:val="0B0C0C"/>
          <w:sz w:val="28"/>
          <w:szCs w:val="28"/>
          <w:shd w:val="clear" w:color="auto" w:fill="FFFFFF"/>
        </w:rPr>
        <w:t>Guidance for people working in, visiting or delivering to other people's homes.</w:t>
      </w:r>
    </w:p>
    <w:p w14:paraId="60139060" w14:textId="77777777" w:rsidR="00703B86" w:rsidRPr="00C3277B" w:rsidRDefault="00703B86" w:rsidP="00703B86">
      <w:pPr>
        <w:pStyle w:val="NormalWeb"/>
        <w:spacing w:before="0" w:beforeAutospacing="0" w:after="0" w:afterAutospacing="0"/>
        <w:rPr>
          <w:rStyle w:val="Strong"/>
          <w:rFonts w:ascii="Arial" w:hAnsi="Arial" w:cs="Arial"/>
          <w:b w:val="0"/>
          <w:bCs w:val="0"/>
          <w:color w:val="0B0C0C"/>
          <w:sz w:val="28"/>
          <w:szCs w:val="28"/>
        </w:rPr>
      </w:pPr>
    </w:p>
    <w:p w14:paraId="2D104DA4" w14:textId="77777777" w:rsidR="00703B86" w:rsidRPr="00691C53" w:rsidRDefault="00703B86" w:rsidP="00C3277B">
      <w:pPr>
        <w:pStyle w:val="NormalWeb"/>
        <w:numPr>
          <w:ilvl w:val="0"/>
          <w:numId w:val="5"/>
        </w:numPr>
        <w:spacing w:before="0" w:beforeAutospacing="0" w:after="0" w:afterAutospacing="0"/>
        <w:rPr>
          <w:rFonts w:ascii="Arial" w:hAnsi="Arial" w:cs="Arial"/>
          <w:color w:val="0B0C0C"/>
          <w:sz w:val="28"/>
          <w:szCs w:val="28"/>
          <w:highlight w:val="yellow"/>
        </w:rPr>
      </w:pPr>
      <w:r w:rsidRPr="00691C53">
        <w:rPr>
          <w:rStyle w:val="Strong"/>
          <w:rFonts w:ascii="Arial" w:hAnsi="Arial" w:cs="Arial"/>
          <w:color w:val="0B0C0C"/>
          <w:sz w:val="28"/>
          <w:szCs w:val="28"/>
          <w:highlight w:val="yellow"/>
          <w:bdr w:val="none" w:sz="0" w:space="0" w:color="auto" w:frame="1"/>
        </w:rPr>
        <w:t>Clean more often</w:t>
      </w:r>
      <w:r w:rsidRPr="00691C53">
        <w:rPr>
          <w:rFonts w:ascii="Arial" w:hAnsi="Arial" w:cs="Arial"/>
          <w:color w:val="0B0C0C"/>
          <w:sz w:val="28"/>
          <w:szCs w:val="28"/>
          <w:highlight w:val="yellow"/>
        </w:rPr>
        <w:t>. Increase how often you clean surfaces, especially those that are being touched a lot. Ask your staff and your customers to use hand sanitiser</w:t>
      </w:r>
      <w:bookmarkStart w:id="0" w:name="_GoBack"/>
      <w:bookmarkEnd w:id="0"/>
      <w:r w:rsidRPr="00691C53">
        <w:rPr>
          <w:rFonts w:ascii="Arial" w:hAnsi="Arial" w:cs="Arial"/>
          <w:color w:val="0B0C0C"/>
          <w:sz w:val="28"/>
          <w:szCs w:val="28"/>
          <w:highlight w:val="yellow"/>
        </w:rPr>
        <w:t xml:space="preserve"> and wash their hands frequently.</w:t>
      </w:r>
    </w:p>
    <w:p w14:paraId="43770C90" w14:textId="77777777" w:rsidR="00C92ACC" w:rsidRPr="00C3277B" w:rsidRDefault="00C92ACC">
      <w:pPr>
        <w:rPr>
          <w:rFonts w:ascii="Arial" w:hAnsi="Arial" w:cs="Arial"/>
          <w:sz w:val="28"/>
          <w:szCs w:val="28"/>
        </w:rPr>
      </w:pPr>
    </w:p>
    <w:p w14:paraId="438E2BC8" w14:textId="77777777" w:rsidR="00703B86" w:rsidRPr="00C3277B" w:rsidRDefault="00703B86" w:rsidP="00C3277B">
      <w:pPr>
        <w:pStyle w:val="NormalWeb"/>
        <w:numPr>
          <w:ilvl w:val="0"/>
          <w:numId w:val="5"/>
        </w:numPr>
        <w:spacing w:before="0" w:beforeAutospacing="0" w:after="0" w:afterAutospacing="0"/>
        <w:rPr>
          <w:rFonts w:ascii="Arial" w:hAnsi="Arial" w:cs="Arial"/>
          <w:color w:val="0B0C0C"/>
          <w:sz w:val="28"/>
          <w:szCs w:val="28"/>
        </w:rPr>
      </w:pPr>
      <w:r w:rsidRPr="00C3277B">
        <w:rPr>
          <w:rStyle w:val="Strong"/>
          <w:rFonts w:ascii="Arial" w:hAnsi="Arial" w:cs="Arial"/>
          <w:color w:val="0B0C0C"/>
          <w:sz w:val="28"/>
          <w:szCs w:val="28"/>
          <w:bdr w:val="none" w:sz="0" w:space="0" w:color="auto" w:frame="1"/>
        </w:rPr>
        <w:t>Make sure everyone is social distancing</w:t>
      </w:r>
      <w:r w:rsidRPr="00C3277B">
        <w:rPr>
          <w:rFonts w:ascii="Arial" w:hAnsi="Arial" w:cs="Arial"/>
          <w:color w:val="0B0C0C"/>
          <w:sz w:val="28"/>
          <w:szCs w:val="28"/>
        </w:rPr>
        <w:t>. Make it easy for everyone to do so by putting up signs or introducing a one-way system that your staff and customers can follow.</w:t>
      </w:r>
    </w:p>
    <w:p w14:paraId="3962DB0B" w14:textId="77777777" w:rsidR="00C3277B" w:rsidRDefault="00C3277B" w:rsidP="00C3277B">
      <w:pPr>
        <w:pStyle w:val="NormalWeb"/>
        <w:spacing w:before="0" w:beforeAutospacing="0" w:after="0" w:afterAutospacing="0"/>
        <w:ind w:left="360"/>
        <w:rPr>
          <w:rStyle w:val="Strong"/>
          <w:rFonts w:ascii="Arial" w:hAnsi="Arial" w:cs="Arial"/>
          <w:color w:val="0B0C0C"/>
          <w:sz w:val="28"/>
          <w:szCs w:val="28"/>
          <w:bdr w:val="none" w:sz="0" w:space="0" w:color="auto" w:frame="1"/>
        </w:rPr>
      </w:pPr>
    </w:p>
    <w:p w14:paraId="40326FEC" w14:textId="77777777" w:rsidR="00703B86" w:rsidRPr="00C3277B" w:rsidRDefault="00703B86" w:rsidP="00C3277B">
      <w:pPr>
        <w:pStyle w:val="NormalWeb"/>
        <w:numPr>
          <w:ilvl w:val="0"/>
          <w:numId w:val="5"/>
        </w:numPr>
        <w:spacing w:before="0" w:beforeAutospacing="0" w:after="0" w:afterAutospacing="0"/>
        <w:rPr>
          <w:rFonts w:ascii="Arial" w:hAnsi="Arial" w:cs="Arial"/>
          <w:color w:val="0B0C0C"/>
          <w:sz w:val="28"/>
          <w:szCs w:val="28"/>
        </w:rPr>
      </w:pPr>
      <w:r w:rsidRPr="00691C53">
        <w:rPr>
          <w:rStyle w:val="Strong"/>
          <w:rFonts w:ascii="Arial" w:hAnsi="Arial" w:cs="Arial"/>
          <w:color w:val="0B0C0C"/>
          <w:sz w:val="28"/>
          <w:szCs w:val="28"/>
          <w:highlight w:val="yellow"/>
          <w:bdr w:val="none" w:sz="0" w:space="0" w:color="auto" w:frame="1"/>
        </w:rPr>
        <w:t>Increase ventilation</w:t>
      </w:r>
      <w:r w:rsidRPr="00691C53">
        <w:rPr>
          <w:rStyle w:val="apple-converted-space"/>
          <w:rFonts w:ascii="Arial" w:hAnsi="Arial" w:cs="Arial"/>
          <w:color w:val="0B0C0C"/>
          <w:sz w:val="28"/>
          <w:szCs w:val="28"/>
          <w:highlight w:val="yellow"/>
        </w:rPr>
        <w:t> </w:t>
      </w:r>
      <w:r w:rsidRPr="00691C53">
        <w:rPr>
          <w:rFonts w:ascii="Arial" w:hAnsi="Arial" w:cs="Arial"/>
          <w:color w:val="0B0C0C"/>
          <w:sz w:val="28"/>
          <w:szCs w:val="28"/>
          <w:highlight w:val="yellow"/>
        </w:rPr>
        <w:t>by keeping doors and windows open where possible</w:t>
      </w:r>
      <w:r w:rsidRPr="00C3277B">
        <w:rPr>
          <w:rFonts w:ascii="Arial" w:hAnsi="Arial" w:cs="Arial"/>
          <w:color w:val="0B0C0C"/>
          <w:sz w:val="28"/>
          <w:szCs w:val="28"/>
        </w:rPr>
        <w:t xml:space="preserve"> and running ventilation systems at all times.</w:t>
      </w:r>
    </w:p>
    <w:p w14:paraId="4E75DD4A" w14:textId="77777777" w:rsidR="00703B86" w:rsidRPr="00C3277B" w:rsidRDefault="00703B86">
      <w:pPr>
        <w:rPr>
          <w:rFonts w:ascii="Arial" w:hAnsi="Arial" w:cs="Arial"/>
          <w:sz w:val="28"/>
          <w:szCs w:val="28"/>
        </w:rPr>
      </w:pPr>
    </w:p>
    <w:p w14:paraId="69FC8986" w14:textId="3A3F16D3" w:rsidR="00703B86" w:rsidRPr="00C3277B" w:rsidRDefault="00703B86">
      <w:pPr>
        <w:rPr>
          <w:rFonts w:ascii="Arial" w:hAnsi="Arial" w:cs="Arial"/>
          <w:b/>
          <w:sz w:val="28"/>
          <w:szCs w:val="28"/>
        </w:rPr>
      </w:pPr>
      <w:r w:rsidRPr="00C3277B">
        <w:rPr>
          <w:rFonts w:ascii="Arial" w:hAnsi="Arial" w:cs="Arial"/>
          <w:b/>
          <w:sz w:val="28"/>
          <w:szCs w:val="28"/>
        </w:rPr>
        <w:t>Home Education</w:t>
      </w:r>
    </w:p>
    <w:p w14:paraId="1834BCE3" w14:textId="77777777" w:rsidR="00703B86" w:rsidRPr="00C3277B" w:rsidRDefault="00703B86">
      <w:pPr>
        <w:rPr>
          <w:rFonts w:ascii="Arial" w:hAnsi="Arial" w:cs="Arial"/>
          <w:sz w:val="28"/>
          <w:szCs w:val="28"/>
        </w:rPr>
      </w:pPr>
    </w:p>
    <w:p w14:paraId="768781AF" w14:textId="77777777" w:rsidR="00703B86" w:rsidRPr="00703B86" w:rsidRDefault="00703B86" w:rsidP="00703B86">
      <w:pPr>
        <w:rPr>
          <w:rFonts w:ascii="Arial" w:eastAsia="Times New Roman" w:hAnsi="Arial" w:cs="Arial"/>
          <w:sz w:val="28"/>
          <w:szCs w:val="28"/>
        </w:rPr>
      </w:pPr>
      <w:r w:rsidRPr="00703B86">
        <w:rPr>
          <w:rFonts w:ascii="Arial" w:eastAsia="Times New Roman" w:hAnsi="Arial" w:cs="Arial"/>
          <w:color w:val="0B0C0C"/>
          <w:sz w:val="28"/>
          <w:szCs w:val="28"/>
          <w:shd w:val="clear" w:color="auto" w:fill="FFFFFF"/>
        </w:rPr>
        <w:t xml:space="preserve">Where a child who is home educated takes part in a group activity at the home of others who have chosen to home educate, the </w:t>
      </w:r>
      <w:r w:rsidRPr="00703B86">
        <w:rPr>
          <w:rFonts w:ascii="Arial" w:eastAsia="Times New Roman" w:hAnsi="Arial" w:cs="Arial"/>
          <w:color w:val="0B0C0C"/>
          <w:sz w:val="28"/>
          <w:szCs w:val="28"/>
          <w:highlight w:val="yellow"/>
          <w:shd w:val="clear" w:color="auto" w:fill="FFFFFF"/>
        </w:rPr>
        <w:t>host should, as far as possible, follow this guidance and also the guidance on</w:t>
      </w:r>
      <w:r w:rsidRPr="00691C53">
        <w:rPr>
          <w:rFonts w:ascii="Arial" w:eastAsia="Times New Roman" w:hAnsi="Arial" w:cs="Arial"/>
          <w:color w:val="0B0C0C"/>
          <w:sz w:val="28"/>
          <w:szCs w:val="28"/>
          <w:highlight w:val="yellow"/>
          <w:shd w:val="clear" w:color="auto" w:fill="FFFFFF"/>
        </w:rPr>
        <w:t> </w:t>
      </w:r>
      <w:hyperlink r:id="rId9" w:history="1">
        <w:r w:rsidRPr="00691C53">
          <w:rPr>
            <w:rFonts w:ascii="Arial" w:eastAsia="Times New Roman" w:hAnsi="Arial" w:cs="Arial"/>
            <w:color w:val="4C2C92"/>
            <w:sz w:val="28"/>
            <w:szCs w:val="28"/>
            <w:highlight w:val="yellow"/>
            <w:u w:val="single"/>
            <w:bdr w:val="none" w:sz="0" w:space="0" w:color="auto" w:frame="1"/>
          </w:rPr>
          <w:t>working safely during coronavirus in other people’s homes</w:t>
        </w:r>
      </w:hyperlink>
      <w:r w:rsidRPr="00703B86">
        <w:rPr>
          <w:rFonts w:ascii="Arial" w:eastAsia="Times New Roman" w:hAnsi="Arial" w:cs="Arial"/>
          <w:color w:val="0B0C0C"/>
          <w:sz w:val="28"/>
          <w:szCs w:val="28"/>
          <w:highlight w:val="yellow"/>
          <w:shd w:val="clear" w:color="auto" w:fill="FFFFFF"/>
        </w:rPr>
        <w:t>.</w:t>
      </w:r>
      <w:r w:rsidRPr="00703B86">
        <w:rPr>
          <w:rFonts w:ascii="Arial" w:eastAsia="Times New Roman" w:hAnsi="Arial" w:cs="Arial"/>
          <w:color w:val="0B0C0C"/>
          <w:sz w:val="28"/>
          <w:szCs w:val="28"/>
          <w:shd w:val="clear" w:color="auto" w:fill="FFFFFF"/>
        </w:rPr>
        <w:t xml:space="preserve"> This applies only to group activities which have the principal purpose of education and should not be used to justify purely social activities beyond those permitted under the government’s general guidance on social distancing.</w:t>
      </w:r>
    </w:p>
    <w:p w14:paraId="215B65A2" w14:textId="77777777" w:rsidR="00703B86" w:rsidRPr="00C3277B" w:rsidRDefault="00703B86">
      <w:pPr>
        <w:rPr>
          <w:rFonts w:ascii="Arial" w:hAnsi="Arial" w:cs="Arial"/>
          <w:sz w:val="28"/>
          <w:szCs w:val="28"/>
        </w:rPr>
      </w:pPr>
    </w:p>
    <w:p w14:paraId="47871C3F" w14:textId="77777777" w:rsidR="00703B86" w:rsidRDefault="00703B86">
      <w:pPr>
        <w:rPr>
          <w:rFonts w:ascii="Arial" w:hAnsi="Arial" w:cs="Arial"/>
          <w:sz w:val="28"/>
          <w:szCs w:val="28"/>
        </w:rPr>
      </w:pPr>
    </w:p>
    <w:p w14:paraId="40B6D274" w14:textId="77777777" w:rsidR="00652215" w:rsidRDefault="00652215">
      <w:pPr>
        <w:rPr>
          <w:rFonts w:ascii="Arial" w:hAnsi="Arial" w:cs="Arial"/>
          <w:sz w:val="28"/>
          <w:szCs w:val="28"/>
        </w:rPr>
      </w:pPr>
    </w:p>
    <w:p w14:paraId="40B48754" w14:textId="77777777" w:rsidR="00652215" w:rsidRDefault="00652215">
      <w:pPr>
        <w:rPr>
          <w:rFonts w:ascii="Arial" w:hAnsi="Arial" w:cs="Arial"/>
          <w:sz w:val="28"/>
          <w:szCs w:val="28"/>
        </w:rPr>
      </w:pPr>
    </w:p>
    <w:p w14:paraId="68B87D87" w14:textId="77777777" w:rsidR="00652215" w:rsidRDefault="00652215">
      <w:pPr>
        <w:rPr>
          <w:rFonts w:ascii="Arial" w:hAnsi="Arial" w:cs="Arial"/>
          <w:sz w:val="28"/>
          <w:szCs w:val="28"/>
        </w:rPr>
      </w:pPr>
    </w:p>
    <w:p w14:paraId="08B47FFC" w14:textId="77777777" w:rsidR="00652215" w:rsidRDefault="00652215">
      <w:pPr>
        <w:rPr>
          <w:rFonts w:ascii="Arial" w:hAnsi="Arial" w:cs="Arial"/>
          <w:sz w:val="28"/>
          <w:szCs w:val="28"/>
        </w:rPr>
      </w:pPr>
    </w:p>
    <w:p w14:paraId="5BEA46A2" w14:textId="77777777" w:rsidR="00703B86" w:rsidRPr="00C3277B" w:rsidRDefault="00703B86" w:rsidP="00703B86">
      <w:pPr>
        <w:pStyle w:val="Heading2"/>
        <w:spacing w:before="1200" w:beforeAutospacing="0" w:after="0" w:afterAutospacing="0"/>
        <w:textAlignment w:val="baseline"/>
        <w:rPr>
          <w:rFonts w:ascii="Arial" w:eastAsia="Times New Roman" w:hAnsi="Arial" w:cs="Arial"/>
          <w:color w:val="0B0C0C"/>
          <w:sz w:val="28"/>
          <w:szCs w:val="28"/>
        </w:rPr>
      </w:pPr>
      <w:r w:rsidRPr="00C3277B">
        <w:rPr>
          <w:rFonts w:ascii="Arial" w:eastAsia="Times New Roman" w:hAnsi="Arial" w:cs="Arial"/>
          <w:color w:val="0B0C0C"/>
          <w:sz w:val="28"/>
          <w:szCs w:val="28"/>
        </w:rPr>
        <w:t>Use of shared resources</w:t>
      </w:r>
    </w:p>
    <w:p w14:paraId="45A49E33" w14:textId="77777777" w:rsidR="00703B86" w:rsidRPr="00C3277B" w:rsidRDefault="00703B86" w:rsidP="00703B86">
      <w:pPr>
        <w:pStyle w:val="NormalWeb"/>
        <w:spacing w:before="300" w:beforeAutospacing="0" w:after="300" w:afterAutospacing="0"/>
        <w:rPr>
          <w:rFonts w:ascii="Arial" w:hAnsi="Arial" w:cs="Arial"/>
          <w:color w:val="0B0C0C"/>
          <w:sz w:val="28"/>
          <w:szCs w:val="28"/>
        </w:rPr>
      </w:pPr>
      <w:r w:rsidRPr="00C3277B">
        <w:rPr>
          <w:rFonts w:ascii="Arial" w:hAnsi="Arial" w:cs="Arial"/>
          <w:color w:val="0B0C0C"/>
          <w:sz w:val="28"/>
          <w:szCs w:val="28"/>
        </w:rPr>
        <w:t xml:space="preserve">Equipment and resources are integral to many types of out-of-school activities. </w:t>
      </w:r>
      <w:r w:rsidRPr="00691C53">
        <w:rPr>
          <w:rFonts w:ascii="Arial" w:hAnsi="Arial" w:cs="Arial"/>
          <w:color w:val="0B0C0C"/>
          <w:sz w:val="28"/>
          <w:szCs w:val="28"/>
          <w:highlight w:val="yellow"/>
        </w:rPr>
        <w:t>For individual and very frequently used equipment, such as pencils and pens, it is recommended that staff, children and young people attending your settings have their own items that are not shared.</w:t>
      </w:r>
      <w:r w:rsidRPr="00C3277B">
        <w:rPr>
          <w:rFonts w:ascii="Arial" w:hAnsi="Arial" w:cs="Arial"/>
          <w:color w:val="0B0C0C"/>
          <w:sz w:val="28"/>
          <w:szCs w:val="28"/>
        </w:rPr>
        <w:t xml:space="preserve"> </w:t>
      </w:r>
      <w:r w:rsidRPr="005174AE">
        <w:rPr>
          <w:rFonts w:ascii="Arial" w:hAnsi="Arial" w:cs="Arial"/>
          <w:color w:val="0B0C0C"/>
          <w:sz w:val="28"/>
          <w:szCs w:val="28"/>
          <w:highlight w:val="yellow"/>
        </w:rPr>
        <w:t>Classroom based resources, such as books and games, can be used and shared within the bubble or small, consistent group; these should be cleaned regularly, along with all frequently touched surfaces</w:t>
      </w:r>
      <w:r w:rsidRPr="00C3277B">
        <w:rPr>
          <w:rFonts w:ascii="Arial" w:hAnsi="Arial" w:cs="Arial"/>
          <w:color w:val="0B0C0C"/>
          <w:sz w:val="28"/>
          <w:szCs w:val="28"/>
        </w:rPr>
        <w:t>. Resources that are shared between groups or bubbles, such as sports or art equipment should be cleaned frequently and always between groups, or rotated to allow them to be left unused and out of reach for a period of 48 hours (72 hours for plastics) between use by different groups.</w:t>
      </w:r>
    </w:p>
    <w:p w14:paraId="25537887" w14:textId="77777777" w:rsidR="00703B86" w:rsidRPr="00691C53" w:rsidRDefault="00703B86">
      <w:pPr>
        <w:rPr>
          <w:rFonts w:ascii="Arial" w:hAnsi="Arial" w:cs="Arial"/>
          <w:b/>
          <w:sz w:val="28"/>
          <w:szCs w:val="28"/>
        </w:rPr>
      </w:pPr>
    </w:p>
    <w:p w14:paraId="309F2D63" w14:textId="77777777" w:rsidR="00691C53" w:rsidRDefault="00691C53">
      <w:pPr>
        <w:rPr>
          <w:rFonts w:ascii="Arial" w:hAnsi="Arial" w:cs="Arial"/>
          <w:b/>
          <w:sz w:val="28"/>
          <w:szCs w:val="28"/>
        </w:rPr>
      </w:pPr>
    </w:p>
    <w:p w14:paraId="659CF552" w14:textId="77777777" w:rsidR="00691C53" w:rsidRDefault="00691C53">
      <w:pPr>
        <w:rPr>
          <w:rFonts w:ascii="Arial" w:hAnsi="Arial" w:cs="Arial"/>
          <w:b/>
          <w:sz w:val="28"/>
          <w:szCs w:val="28"/>
        </w:rPr>
      </w:pPr>
    </w:p>
    <w:p w14:paraId="517C3A22" w14:textId="77777777" w:rsidR="00691C53" w:rsidRDefault="00691C53">
      <w:pPr>
        <w:rPr>
          <w:rFonts w:ascii="Arial" w:hAnsi="Arial" w:cs="Arial"/>
          <w:b/>
          <w:sz w:val="28"/>
          <w:szCs w:val="28"/>
        </w:rPr>
      </w:pPr>
    </w:p>
    <w:p w14:paraId="25CF010C" w14:textId="77777777" w:rsidR="00691C53" w:rsidRDefault="00691C53">
      <w:pPr>
        <w:rPr>
          <w:rFonts w:ascii="Arial" w:hAnsi="Arial" w:cs="Arial"/>
          <w:b/>
          <w:sz w:val="28"/>
          <w:szCs w:val="28"/>
        </w:rPr>
      </w:pPr>
    </w:p>
    <w:p w14:paraId="1167E2E8" w14:textId="77777777" w:rsidR="00691C53" w:rsidRDefault="00691C53">
      <w:pPr>
        <w:rPr>
          <w:rFonts w:ascii="Arial" w:hAnsi="Arial" w:cs="Arial"/>
          <w:b/>
          <w:sz w:val="28"/>
          <w:szCs w:val="28"/>
        </w:rPr>
      </w:pPr>
    </w:p>
    <w:p w14:paraId="5978A4F0" w14:textId="77777777" w:rsidR="00691C53" w:rsidRDefault="00691C53">
      <w:pPr>
        <w:rPr>
          <w:rFonts w:ascii="Arial" w:hAnsi="Arial" w:cs="Arial"/>
          <w:b/>
          <w:sz w:val="28"/>
          <w:szCs w:val="28"/>
        </w:rPr>
      </w:pPr>
    </w:p>
    <w:p w14:paraId="045C700C" w14:textId="77777777" w:rsidR="00691C53" w:rsidRDefault="00691C53">
      <w:pPr>
        <w:rPr>
          <w:rFonts w:ascii="Arial" w:hAnsi="Arial" w:cs="Arial"/>
          <w:b/>
          <w:sz w:val="28"/>
          <w:szCs w:val="28"/>
        </w:rPr>
      </w:pPr>
    </w:p>
    <w:p w14:paraId="69431C34" w14:textId="77777777" w:rsidR="00691C53" w:rsidRDefault="00691C53">
      <w:pPr>
        <w:rPr>
          <w:rFonts w:ascii="Arial" w:hAnsi="Arial" w:cs="Arial"/>
          <w:b/>
          <w:sz w:val="28"/>
          <w:szCs w:val="28"/>
        </w:rPr>
      </w:pPr>
    </w:p>
    <w:p w14:paraId="4E9DD84C" w14:textId="77777777" w:rsidR="00691C53" w:rsidRDefault="00691C53">
      <w:pPr>
        <w:rPr>
          <w:rFonts w:ascii="Arial" w:hAnsi="Arial" w:cs="Arial"/>
          <w:b/>
          <w:sz w:val="28"/>
          <w:szCs w:val="28"/>
        </w:rPr>
      </w:pPr>
    </w:p>
    <w:p w14:paraId="187FBA8C" w14:textId="77777777" w:rsidR="00691C53" w:rsidRDefault="00691C53">
      <w:pPr>
        <w:rPr>
          <w:rFonts w:ascii="Arial" w:hAnsi="Arial" w:cs="Arial"/>
          <w:b/>
          <w:sz w:val="28"/>
          <w:szCs w:val="28"/>
        </w:rPr>
      </w:pPr>
    </w:p>
    <w:p w14:paraId="772445A7" w14:textId="77777777" w:rsidR="00691C53" w:rsidRDefault="00691C53">
      <w:pPr>
        <w:rPr>
          <w:rFonts w:ascii="Arial" w:hAnsi="Arial" w:cs="Arial"/>
          <w:b/>
          <w:sz w:val="28"/>
          <w:szCs w:val="28"/>
        </w:rPr>
      </w:pPr>
    </w:p>
    <w:p w14:paraId="45910BBB" w14:textId="77777777" w:rsidR="00691C53" w:rsidRDefault="00691C53">
      <w:pPr>
        <w:rPr>
          <w:rFonts w:ascii="Arial" w:hAnsi="Arial" w:cs="Arial"/>
          <w:b/>
          <w:sz w:val="28"/>
          <w:szCs w:val="28"/>
        </w:rPr>
      </w:pPr>
    </w:p>
    <w:p w14:paraId="687BECB5" w14:textId="77777777" w:rsidR="00691C53" w:rsidRDefault="00691C53">
      <w:pPr>
        <w:rPr>
          <w:rFonts w:ascii="Arial" w:hAnsi="Arial" w:cs="Arial"/>
          <w:b/>
          <w:sz w:val="28"/>
          <w:szCs w:val="28"/>
        </w:rPr>
      </w:pPr>
    </w:p>
    <w:p w14:paraId="7534CB8B" w14:textId="77777777" w:rsidR="00691C53" w:rsidRDefault="00691C53">
      <w:pPr>
        <w:rPr>
          <w:rFonts w:ascii="Arial" w:hAnsi="Arial" w:cs="Arial"/>
          <w:b/>
          <w:sz w:val="28"/>
          <w:szCs w:val="28"/>
        </w:rPr>
      </w:pPr>
    </w:p>
    <w:p w14:paraId="05719401" w14:textId="77777777" w:rsidR="00691C53" w:rsidRDefault="00691C53">
      <w:pPr>
        <w:rPr>
          <w:rFonts w:ascii="Arial" w:hAnsi="Arial" w:cs="Arial"/>
          <w:b/>
          <w:sz w:val="28"/>
          <w:szCs w:val="28"/>
        </w:rPr>
      </w:pPr>
    </w:p>
    <w:p w14:paraId="71478B41" w14:textId="77777777" w:rsidR="00691C53" w:rsidRDefault="00691C53">
      <w:pPr>
        <w:rPr>
          <w:rFonts w:ascii="Arial" w:hAnsi="Arial" w:cs="Arial"/>
          <w:b/>
          <w:sz w:val="28"/>
          <w:szCs w:val="28"/>
        </w:rPr>
      </w:pPr>
    </w:p>
    <w:p w14:paraId="60B632D9" w14:textId="77777777" w:rsidR="00691C53" w:rsidRDefault="00691C53">
      <w:pPr>
        <w:rPr>
          <w:rFonts w:ascii="Arial" w:hAnsi="Arial" w:cs="Arial"/>
          <w:b/>
          <w:sz w:val="28"/>
          <w:szCs w:val="28"/>
        </w:rPr>
      </w:pPr>
    </w:p>
    <w:p w14:paraId="48C9A0F3" w14:textId="77777777" w:rsidR="00691C53" w:rsidRDefault="00691C53">
      <w:pPr>
        <w:rPr>
          <w:rFonts w:ascii="Arial" w:hAnsi="Arial" w:cs="Arial"/>
          <w:b/>
          <w:sz w:val="28"/>
          <w:szCs w:val="28"/>
        </w:rPr>
      </w:pPr>
    </w:p>
    <w:p w14:paraId="7A305640" w14:textId="77777777" w:rsidR="00691C53" w:rsidRDefault="00691C53">
      <w:pPr>
        <w:rPr>
          <w:rFonts w:ascii="Arial" w:hAnsi="Arial" w:cs="Arial"/>
          <w:b/>
          <w:sz w:val="28"/>
          <w:szCs w:val="28"/>
        </w:rPr>
      </w:pPr>
    </w:p>
    <w:p w14:paraId="2B69DC7F" w14:textId="77777777" w:rsidR="00691C53" w:rsidRDefault="00691C53">
      <w:pPr>
        <w:rPr>
          <w:rFonts w:ascii="Arial" w:hAnsi="Arial" w:cs="Arial"/>
          <w:b/>
          <w:sz w:val="28"/>
          <w:szCs w:val="28"/>
        </w:rPr>
      </w:pPr>
    </w:p>
    <w:p w14:paraId="173CC8BC" w14:textId="77777777" w:rsidR="00691C53" w:rsidRDefault="00691C53">
      <w:pPr>
        <w:rPr>
          <w:rFonts w:ascii="Arial" w:hAnsi="Arial" w:cs="Arial"/>
          <w:b/>
          <w:sz w:val="28"/>
          <w:szCs w:val="28"/>
        </w:rPr>
      </w:pPr>
    </w:p>
    <w:p w14:paraId="11ED8A8C" w14:textId="77777777" w:rsidR="00691C53" w:rsidRDefault="00691C53">
      <w:pPr>
        <w:rPr>
          <w:rFonts w:ascii="Arial" w:hAnsi="Arial" w:cs="Arial"/>
          <w:b/>
          <w:sz w:val="28"/>
          <w:szCs w:val="28"/>
        </w:rPr>
      </w:pPr>
    </w:p>
    <w:p w14:paraId="60E8E3D1" w14:textId="77777777" w:rsidR="00691C53" w:rsidRDefault="00691C53">
      <w:pPr>
        <w:rPr>
          <w:rFonts w:ascii="Arial" w:hAnsi="Arial" w:cs="Arial"/>
          <w:b/>
          <w:sz w:val="28"/>
          <w:szCs w:val="28"/>
        </w:rPr>
      </w:pPr>
    </w:p>
    <w:p w14:paraId="6178A34A" w14:textId="77777777" w:rsidR="00691C53" w:rsidRDefault="00691C53">
      <w:pPr>
        <w:rPr>
          <w:rFonts w:ascii="Arial" w:hAnsi="Arial" w:cs="Arial"/>
          <w:b/>
          <w:sz w:val="28"/>
          <w:szCs w:val="28"/>
        </w:rPr>
      </w:pPr>
    </w:p>
    <w:p w14:paraId="6C1D29F8" w14:textId="77777777" w:rsidR="00691C53" w:rsidRDefault="00691C53">
      <w:pPr>
        <w:rPr>
          <w:rFonts w:ascii="Arial" w:hAnsi="Arial" w:cs="Arial"/>
          <w:b/>
          <w:sz w:val="28"/>
          <w:szCs w:val="28"/>
        </w:rPr>
      </w:pPr>
    </w:p>
    <w:p w14:paraId="35DFF200" w14:textId="77777777" w:rsidR="00691C53" w:rsidRDefault="00691C53">
      <w:pPr>
        <w:rPr>
          <w:rFonts w:ascii="Arial" w:hAnsi="Arial" w:cs="Arial"/>
          <w:b/>
          <w:sz w:val="28"/>
          <w:szCs w:val="28"/>
        </w:rPr>
      </w:pPr>
    </w:p>
    <w:p w14:paraId="0DA01CEE" w14:textId="77777777" w:rsidR="005174AE" w:rsidRPr="00691C53" w:rsidRDefault="005174AE">
      <w:pPr>
        <w:rPr>
          <w:rFonts w:ascii="Arial" w:hAnsi="Arial" w:cs="Arial"/>
        </w:rPr>
      </w:pPr>
    </w:p>
    <w:sectPr w:rsidR="005174AE" w:rsidRPr="00691C53" w:rsidSect="002B0E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90472"/>
    <w:multiLevelType w:val="hybridMultilevel"/>
    <w:tmpl w:val="847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E31CE"/>
    <w:multiLevelType w:val="multilevel"/>
    <w:tmpl w:val="F1E2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9C4B79"/>
    <w:multiLevelType w:val="multilevel"/>
    <w:tmpl w:val="594E8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694B5A"/>
    <w:multiLevelType w:val="multilevel"/>
    <w:tmpl w:val="E20C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9204B8"/>
    <w:multiLevelType w:val="hybridMultilevel"/>
    <w:tmpl w:val="6EE6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D67B34"/>
    <w:multiLevelType w:val="multilevel"/>
    <w:tmpl w:val="A9E0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CC"/>
    <w:rsid w:val="00021E8D"/>
    <w:rsid w:val="002B0E04"/>
    <w:rsid w:val="005174AE"/>
    <w:rsid w:val="00652215"/>
    <w:rsid w:val="00691C53"/>
    <w:rsid w:val="006C387D"/>
    <w:rsid w:val="00703B86"/>
    <w:rsid w:val="00776B2A"/>
    <w:rsid w:val="00A82F2A"/>
    <w:rsid w:val="00B57747"/>
    <w:rsid w:val="00C3277B"/>
    <w:rsid w:val="00C92ACC"/>
    <w:rsid w:val="00DF2EE3"/>
    <w:rsid w:val="00EF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F089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6B2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2ACC"/>
  </w:style>
  <w:style w:type="character" w:styleId="Hyperlink">
    <w:name w:val="Hyperlink"/>
    <w:basedOn w:val="DefaultParagraphFont"/>
    <w:uiPriority w:val="99"/>
    <w:semiHidden/>
    <w:unhideWhenUsed/>
    <w:rsid w:val="00C92ACC"/>
    <w:rPr>
      <w:color w:val="0000FF"/>
      <w:u w:val="single"/>
    </w:rPr>
  </w:style>
  <w:style w:type="paragraph" w:styleId="ListParagraph">
    <w:name w:val="List Paragraph"/>
    <w:basedOn w:val="Normal"/>
    <w:uiPriority w:val="34"/>
    <w:qFormat/>
    <w:rsid w:val="00C92ACC"/>
    <w:pPr>
      <w:ind w:left="720"/>
      <w:contextualSpacing/>
    </w:pPr>
  </w:style>
  <w:style w:type="character" w:customStyle="1" w:styleId="Heading2Char">
    <w:name w:val="Heading 2 Char"/>
    <w:basedOn w:val="DefaultParagraphFont"/>
    <w:link w:val="Heading2"/>
    <w:uiPriority w:val="9"/>
    <w:rsid w:val="00776B2A"/>
    <w:rPr>
      <w:rFonts w:ascii="Times New Roman" w:hAnsi="Times New Roman" w:cs="Times New Roman"/>
      <w:b/>
      <w:bCs/>
      <w:sz w:val="36"/>
      <w:szCs w:val="36"/>
    </w:rPr>
  </w:style>
  <w:style w:type="paragraph" w:styleId="NormalWeb">
    <w:name w:val="Normal (Web)"/>
    <w:basedOn w:val="Normal"/>
    <w:uiPriority w:val="99"/>
    <w:unhideWhenUsed/>
    <w:rsid w:val="00776B2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03B86"/>
    <w:rPr>
      <w:b/>
      <w:bCs/>
    </w:rPr>
  </w:style>
  <w:style w:type="paragraph" w:customStyle="1" w:styleId="question">
    <w:name w:val="question"/>
    <w:basedOn w:val="Normal"/>
    <w:rsid w:val="00691C53"/>
    <w:pPr>
      <w:spacing w:before="100" w:beforeAutospacing="1" w:after="100" w:afterAutospacing="1"/>
    </w:pPr>
    <w:rPr>
      <w:rFonts w:ascii="Times New Roman" w:hAnsi="Times New Roman" w:cs="Times New Roman"/>
    </w:rPr>
  </w:style>
  <w:style w:type="paragraph" w:customStyle="1" w:styleId="answer">
    <w:name w:val="answer"/>
    <w:basedOn w:val="Normal"/>
    <w:rsid w:val="00691C53"/>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691C53"/>
    <w:rPr>
      <w:i/>
      <w:iCs/>
    </w:rPr>
  </w:style>
  <w:style w:type="table" w:styleId="TableGrid">
    <w:name w:val="Table Grid"/>
    <w:basedOn w:val="TableNormal"/>
    <w:uiPriority w:val="39"/>
    <w:rsid w:val="005174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49019">
      <w:bodyDiv w:val="1"/>
      <w:marLeft w:val="0"/>
      <w:marRight w:val="0"/>
      <w:marTop w:val="0"/>
      <w:marBottom w:val="0"/>
      <w:divBdr>
        <w:top w:val="none" w:sz="0" w:space="0" w:color="auto"/>
        <w:left w:val="none" w:sz="0" w:space="0" w:color="auto"/>
        <w:bottom w:val="none" w:sz="0" w:space="0" w:color="auto"/>
        <w:right w:val="none" w:sz="0" w:space="0" w:color="auto"/>
      </w:divBdr>
    </w:div>
    <w:div w:id="315376192">
      <w:bodyDiv w:val="1"/>
      <w:marLeft w:val="0"/>
      <w:marRight w:val="0"/>
      <w:marTop w:val="0"/>
      <w:marBottom w:val="0"/>
      <w:divBdr>
        <w:top w:val="none" w:sz="0" w:space="0" w:color="auto"/>
        <w:left w:val="none" w:sz="0" w:space="0" w:color="auto"/>
        <w:bottom w:val="none" w:sz="0" w:space="0" w:color="auto"/>
        <w:right w:val="none" w:sz="0" w:space="0" w:color="auto"/>
      </w:divBdr>
    </w:div>
    <w:div w:id="321933866">
      <w:bodyDiv w:val="1"/>
      <w:marLeft w:val="0"/>
      <w:marRight w:val="0"/>
      <w:marTop w:val="0"/>
      <w:marBottom w:val="0"/>
      <w:divBdr>
        <w:top w:val="none" w:sz="0" w:space="0" w:color="auto"/>
        <w:left w:val="none" w:sz="0" w:space="0" w:color="auto"/>
        <w:bottom w:val="none" w:sz="0" w:space="0" w:color="auto"/>
        <w:right w:val="none" w:sz="0" w:space="0" w:color="auto"/>
      </w:divBdr>
    </w:div>
    <w:div w:id="346100984">
      <w:bodyDiv w:val="1"/>
      <w:marLeft w:val="0"/>
      <w:marRight w:val="0"/>
      <w:marTop w:val="0"/>
      <w:marBottom w:val="0"/>
      <w:divBdr>
        <w:top w:val="none" w:sz="0" w:space="0" w:color="auto"/>
        <w:left w:val="none" w:sz="0" w:space="0" w:color="auto"/>
        <w:bottom w:val="none" w:sz="0" w:space="0" w:color="auto"/>
        <w:right w:val="none" w:sz="0" w:space="0" w:color="auto"/>
      </w:divBdr>
    </w:div>
    <w:div w:id="491795472">
      <w:bodyDiv w:val="1"/>
      <w:marLeft w:val="0"/>
      <w:marRight w:val="0"/>
      <w:marTop w:val="0"/>
      <w:marBottom w:val="0"/>
      <w:divBdr>
        <w:top w:val="none" w:sz="0" w:space="0" w:color="auto"/>
        <w:left w:val="none" w:sz="0" w:space="0" w:color="auto"/>
        <w:bottom w:val="none" w:sz="0" w:space="0" w:color="auto"/>
        <w:right w:val="none" w:sz="0" w:space="0" w:color="auto"/>
      </w:divBdr>
    </w:div>
    <w:div w:id="512768831">
      <w:bodyDiv w:val="1"/>
      <w:marLeft w:val="0"/>
      <w:marRight w:val="0"/>
      <w:marTop w:val="0"/>
      <w:marBottom w:val="0"/>
      <w:divBdr>
        <w:top w:val="none" w:sz="0" w:space="0" w:color="auto"/>
        <w:left w:val="none" w:sz="0" w:space="0" w:color="auto"/>
        <w:bottom w:val="none" w:sz="0" w:space="0" w:color="auto"/>
        <w:right w:val="none" w:sz="0" w:space="0" w:color="auto"/>
      </w:divBdr>
    </w:div>
    <w:div w:id="569580228">
      <w:bodyDiv w:val="1"/>
      <w:marLeft w:val="0"/>
      <w:marRight w:val="0"/>
      <w:marTop w:val="0"/>
      <w:marBottom w:val="0"/>
      <w:divBdr>
        <w:top w:val="none" w:sz="0" w:space="0" w:color="auto"/>
        <w:left w:val="none" w:sz="0" w:space="0" w:color="auto"/>
        <w:bottom w:val="none" w:sz="0" w:space="0" w:color="auto"/>
        <w:right w:val="none" w:sz="0" w:space="0" w:color="auto"/>
      </w:divBdr>
    </w:div>
    <w:div w:id="592662044">
      <w:bodyDiv w:val="1"/>
      <w:marLeft w:val="0"/>
      <w:marRight w:val="0"/>
      <w:marTop w:val="0"/>
      <w:marBottom w:val="0"/>
      <w:divBdr>
        <w:top w:val="none" w:sz="0" w:space="0" w:color="auto"/>
        <w:left w:val="none" w:sz="0" w:space="0" w:color="auto"/>
        <w:bottom w:val="none" w:sz="0" w:space="0" w:color="auto"/>
        <w:right w:val="none" w:sz="0" w:space="0" w:color="auto"/>
      </w:divBdr>
    </w:div>
    <w:div w:id="671445393">
      <w:bodyDiv w:val="1"/>
      <w:marLeft w:val="0"/>
      <w:marRight w:val="0"/>
      <w:marTop w:val="0"/>
      <w:marBottom w:val="0"/>
      <w:divBdr>
        <w:top w:val="none" w:sz="0" w:space="0" w:color="auto"/>
        <w:left w:val="none" w:sz="0" w:space="0" w:color="auto"/>
        <w:bottom w:val="none" w:sz="0" w:space="0" w:color="auto"/>
        <w:right w:val="none" w:sz="0" w:space="0" w:color="auto"/>
      </w:divBdr>
    </w:div>
    <w:div w:id="729035780">
      <w:bodyDiv w:val="1"/>
      <w:marLeft w:val="0"/>
      <w:marRight w:val="0"/>
      <w:marTop w:val="0"/>
      <w:marBottom w:val="0"/>
      <w:divBdr>
        <w:top w:val="none" w:sz="0" w:space="0" w:color="auto"/>
        <w:left w:val="none" w:sz="0" w:space="0" w:color="auto"/>
        <w:bottom w:val="none" w:sz="0" w:space="0" w:color="auto"/>
        <w:right w:val="none" w:sz="0" w:space="0" w:color="auto"/>
      </w:divBdr>
    </w:div>
    <w:div w:id="1028414600">
      <w:bodyDiv w:val="1"/>
      <w:marLeft w:val="0"/>
      <w:marRight w:val="0"/>
      <w:marTop w:val="0"/>
      <w:marBottom w:val="0"/>
      <w:divBdr>
        <w:top w:val="none" w:sz="0" w:space="0" w:color="auto"/>
        <w:left w:val="none" w:sz="0" w:space="0" w:color="auto"/>
        <w:bottom w:val="none" w:sz="0" w:space="0" w:color="auto"/>
        <w:right w:val="none" w:sz="0" w:space="0" w:color="auto"/>
      </w:divBdr>
    </w:div>
    <w:div w:id="1069303746">
      <w:bodyDiv w:val="1"/>
      <w:marLeft w:val="0"/>
      <w:marRight w:val="0"/>
      <w:marTop w:val="0"/>
      <w:marBottom w:val="0"/>
      <w:divBdr>
        <w:top w:val="none" w:sz="0" w:space="0" w:color="auto"/>
        <w:left w:val="none" w:sz="0" w:space="0" w:color="auto"/>
        <w:bottom w:val="none" w:sz="0" w:space="0" w:color="auto"/>
        <w:right w:val="none" w:sz="0" w:space="0" w:color="auto"/>
      </w:divBdr>
    </w:div>
    <w:div w:id="1106342866">
      <w:bodyDiv w:val="1"/>
      <w:marLeft w:val="0"/>
      <w:marRight w:val="0"/>
      <w:marTop w:val="0"/>
      <w:marBottom w:val="0"/>
      <w:divBdr>
        <w:top w:val="none" w:sz="0" w:space="0" w:color="auto"/>
        <w:left w:val="none" w:sz="0" w:space="0" w:color="auto"/>
        <w:bottom w:val="none" w:sz="0" w:space="0" w:color="auto"/>
        <w:right w:val="none" w:sz="0" w:space="0" w:color="auto"/>
      </w:divBdr>
    </w:div>
    <w:div w:id="1175145768">
      <w:bodyDiv w:val="1"/>
      <w:marLeft w:val="0"/>
      <w:marRight w:val="0"/>
      <w:marTop w:val="0"/>
      <w:marBottom w:val="0"/>
      <w:divBdr>
        <w:top w:val="none" w:sz="0" w:space="0" w:color="auto"/>
        <w:left w:val="none" w:sz="0" w:space="0" w:color="auto"/>
        <w:bottom w:val="none" w:sz="0" w:space="0" w:color="auto"/>
        <w:right w:val="none" w:sz="0" w:space="0" w:color="auto"/>
      </w:divBdr>
    </w:div>
    <w:div w:id="1200164573">
      <w:bodyDiv w:val="1"/>
      <w:marLeft w:val="0"/>
      <w:marRight w:val="0"/>
      <w:marTop w:val="0"/>
      <w:marBottom w:val="0"/>
      <w:divBdr>
        <w:top w:val="none" w:sz="0" w:space="0" w:color="auto"/>
        <w:left w:val="none" w:sz="0" w:space="0" w:color="auto"/>
        <w:bottom w:val="none" w:sz="0" w:space="0" w:color="auto"/>
        <w:right w:val="none" w:sz="0" w:space="0" w:color="auto"/>
      </w:divBdr>
    </w:div>
    <w:div w:id="1274049388">
      <w:bodyDiv w:val="1"/>
      <w:marLeft w:val="0"/>
      <w:marRight w:val="0"/>
      <w:marTop w:val="0"/>
      <w:marBottom w:val="0"/>
      <w:divBdr>
        <w:top w:val="none" w:sz="0" w:space="0" w:color="auto"/>
        <w:left w:val="none" w:sz="0" w:space="0" w:color="auto"/>
        <w:bottom w:val="none" w:sz="0" w:space="0" w:color="auto"/>
        <w:right w:val="none" w:sz="0" w:space="0" w:color="auto"/>
      </w:divBdr>
    </w:div>
    <w:div w:id="1821847538">
      <w:bodyDiv w:val="1"/>
      <w:marLeft w:val="0"/>
      <w:marRight w:val="0"/>
      <w:marTop w:val="0"/>
      <w:marBottom w:val="0"/>
      <w:divBdr>
        <w:top w:val="none" w:sz="0" w:space="0" w:color="auto"/>
        <w:left w:val="none" w:sz="0" w:space="0" w:color="auto"/>
        <w:bottom w:val="none" w:sz="0" w:space="0" w:color="auto"/>
        <w:right w:val="none" w:sz="0" w:space="0" w:color="auto"/>
      </w:divBdr>
    </w:div>
    <w:div w:id="1974167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9" Type="http://schemas.openxmlformats.org/officeDocument/2006/relationships/hyperlink" Target="https://www.gov.uk/guidance/working-safely-during-coronavirus-covid-19/hom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4676</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https://www.gov.uk/government/publications/protective-measures-for-holiday-or-af</vt:lpstr>
      <vt:lpstr/>
      <vt:lpstr>Published 28th September</vt:lpstr>
      <vt:lpstr/>
      <vt:lpstr>Protective measures for holiday and after-school clubs, and other out-of-school </vt:lpstr>
      <vt:lpstr>    </vt:lpstr>
      <vt:lpstr>    Main changes to guidance</vt:lpstr>
      <vt:lpstr>    Use of shared resources</vt:lpstr>
    </vt:vector>
  </TitlesOfParts>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2020-10-03T11:24:00Z</dcterms:created>
  <dcterms:modified xsi:type="dcterms:W3CDTF">2020-10-16T15:23:00Z</dcterms:modified>
</cp:coreProperties>
</file>